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A6" w:rsidRDefault="005A6B5E" w:rsidP="005A6B5E">
      <w:pPr>
        <w:jc w:val="center"/>
        <w:rPr>
          <w:b/>
          <w:sz w:val="32"/>
          <w:szCs w:val="32"/>
        </w:rPr>
      </w:pPr>
      <w:r>
        <w:rPr>
          <w:rFonts w:hint="eastAsia"/>
          <w:b/>
          <w:sz w:val="32"/>
          <w:szCs w:val="32"/>
        </w:rPr>
        <w:t>南通大学</w:t>
      </w:r>
      <w:r w:rsidR="006819A6">
        <w:rPr>
          <w:rFonts w:hint="eastAsia"/>
          <w:b/>
          <w:sz w:val="32"/>
          <w:szCs w:val="32"/>
        </w:rPr>
        <w:t>马克思主义学院</w:t>
      </w:r>
      <w:r>
        <w:rPr>
          <w:rFonts w:hint="eastAsia"/>
          <w:b/>
          <w:sz w:val="32"/>
          <w:szCs w:val="32"/>
        </w:rPr>
        <w:t>201</w:t>
      </w:r>
      <w:r>
        <w:rPr>
          <w:b/>
          <w:sz w:val="32"/>
          <w:szCs w:val="32"/>
        </w:rPr>
        <w:t>9</w:t>
      </w:r>
      <w:r>
        <w:rPr>
          <w:rFonts w:hint="eastAsia"/>
          <w:b/>
          <w:sz w:val="32"/>
          <w:szCs w:val="32"/>
        </w:rPr>
        <w:t>年同等学力人员</w:t>
      </w:r>
    </w:p>
    <w:p w:rsidR="005A6B5E" w:rsidRDefault="005A6B5E" w:rsidP="005A6B5E">
      <w:pPr>
        <w:jc w:val="center"/>
        <w:rPr>
          <w:b/>
          <w:sz w:val="32"/>
          <w:szCs w:val="32"/>
        </w:rPr>
      </w:pPr>
      <w:r>
        <w:rPr>
          <w:rFonts w:hint="eastAsia"/>
          <w:b/>
          <w:sz w:val="32"/>
          <w:szCs w:val="32"/>
        </w:rPr>
        <w:t>申请硕士学位招生简章</w:t>
      </w:r>
    </w:p>
    <w:p w:rsidR="005A6B5E" w:rsidRDefault="005A6B5E" w:rsidP="005A6B5E">
      <w:pPr>
        <w:widowControl/>
        <w:tabs>
          <w:tab w:val="left" w:pos="6540"/>
        </w:tabs>
        <w:snapToGrid w:val="0"/>
        <w:spacing w:line="500" w:lineRule="exact"/>
        <w:ind w:firstLineChars="200" w:firstLine="560"/>
        <w:rPr>
          <w:rFonts w:eastAsia="仿宋_GB2312"/>
          <w:kern w:val="0"/>
          <w:sz w:val="28"/>
          <w:szCs w:val="28"/>
        </w:rPr>
      </w:pPr>
    </w:p>
    <w:p w:rsidR="005A6B5E" w:rsidRPr="00782D8D" w:rsidRDefault="005A6B5E" w:rsidP="00782D8D">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南通大学是</w:t>
      </w:r>
      <w:r>
        <w:rPr>
          <w:rFonts w:eastAsia="仿宋_GB2312"/>
          <w:kern w:val="0"/>
          <w:sz w:val="28"/>
          <w:szCs w:val="28"/>
        </w:rPr>
        <w:t>国务院批准的首批具有硕士学位授予权的单位，</w:t>
      </w:r>
      <w:r>
        <w:rPr>
          <w:rFonts w:eastAsia="仿宋_GB2312"/>
          <w:kern w:val="0"/>
          <w:sz w:val="28"/>
          <w:szCs w:val="28"/>
        </w:rPr>
        <w:t>2003</w:t>
      </w:r>
      <w:r>
        <w:rPr>
          <w:rFonts w:eastAsia="仿宋_GB2312"/>
          <w:kern w:val="0"/>
          <w:sz w:val="28"/>
          <w:szCs w:val="28"/>
        </w:rPr>
        <w:t>年成为联合培养博士生单位，</w:t>
      </w:r>
      <w:r>
        <w:rPr>
          <w:rFonts w:eastAsia="仿宋_GB2312"/>
          <w:kern w:val="0"/>
          <w:sz w:val="28"/>
          <w:szCs w:val="28"/>
        </w:rPr>
        <w:t>2013</w:t>
      </w:r>
      <w:r>
        <w:rPr>
          <w:rFonts w:eastAsia="仿宋_GB2312"/>
          <w:kern w:val="0"/>
          <w:sz w:val="28"/>
          <w:szCs w:val="28"/>
        </w:rPr>
        <w:t>年正式成为博士学位授予单位</w:t>
      </w:r>
      <w:r w:rsidR="00782D8D" w:rsidRPr="00782D8D">
        <w:rPr>
          <w:rFonts w:eastAsia="仿宋_GB2312" w:hint="eastAsia"/>
          <w:kern w:val="0"/>
          <w:sz w:val="28"/>
          <w:szCs w:val="28"/>
        </w:rPr>
        <w:t>为适应社会发展和经济全球化对人才的迫切需求，适应党政机关、企事业单位工作人员知识更新的需要，根据国务院学位委员会有关文件规定，南通大学马克思主义学院</w:t>
      </w:r>
      <w:r w:rsidR="00782D8D" w:rsidRPr="00782D8D">
        <w:rPr>
          <w:rFonts w:eastAsia="仿宋_GB2312" w:hint="eastAsia"/>
          <w:kern w:val="0"/>
          <w:sz w:val="28"/>
          <w:szCs w:val="28"/>
        </w:rPr>
        <w:t>2019</w:t>
      </w:r>
      <w:r w:rsidR="00782D8D" w:rsidRPr="00782D8D">
        <w:rPr>
          <w:rFonts w:eastAsia="仿宋_GB2312" w:hint="eastAsia"/>
          <w:kern w:val="0"/>
          <w:sz w:val="28"/>
          <w:szCs w:val="28"/>
        </w:rPr>
        <w:t>年面向全省开设思想政治教育专业的研究生同等学历申请硕士学位班。</w:t>
      </w:r>
    </w:p>
    <w:p w:rsidR="005A6B5E" w:rsidRDefault="005A6B5E" w:rsidP="00043E3D">
      <w:pPr>
        <w:widowControl/>
        <w:tabs>
          <w:tab w:val="left" w:pos="6540"/>
        </w:tabs>
        <w:snapToGrid w:val="0"/>
        <w:spacing w:beforeLines="50" w:line="500" w:lineRule="exact"/>
        <w:ind w:firstLineChars="200" w:firstLine="600"/>
        <w:rPr>
          <w:rFonts w:ascii="黑体" w:eastAsia="黑体" w:cs="宋体"/>
          <w:kern w:val="0"/>
          <w:sz w:val="30"/>
          <w:szCs w:val="30"/>
        </w:rPr>
      </w:pPr>
      <w:r>
        <w:rPr>
          <w:rFonts w:ascii="黑体" w:eastAsia="黑体" w:cs="宋体" w:hint="eastAsia"/>
          <w:kern w:val="0"/>
          <w:sz w:val="30"/>
          <w:szCs w:val="30"/>
        </w:rPr>
        <w:t>一、基本原则</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学校以保证和提高培养质量为目标，认真研究申请人培养的特殊规律，制定符合申请人特点的培养方案和管理办法，创新培养模式，落实管理主体，由培养单位负责申请人的课程教学管理等相关工作。</w:t>
      </w:r>
    </w:p>
    <w:p w:rsidR="005A6B5E" w:rsidRDefault="005A6B5E" w:rsidP="00043E3D">
      <w:pPr>
        <w:widowControl/>
        <w:tabs>
          <w:tab w:val="left" w:pos="6540"/>
        </w:tabs>
        <w:snapToGrid w:val="0"/>
        <w:spacing w:beforeLines="50" w:line="500" w:lineRule="exact"/>
        <w:ind w:firstLineChars="200" w:firstLine="600"/>
        <w:rPr>
          <w:rFonts w:ascii="黑体" w:eastAsia="黑体" w:cs="宋体"/>
          <w:kern w:val="0"/>
          <w:sz w:val="30"/>
          <w:szCs w:val="30"/>
        </w:rPr>
      </w:pPr>
      <w:r>
        <w:rPr>
          <w:rFonts w:ascii="黑体" w:eastAsia="黑体" w:cs="宋体" w:hint="eastAsia"/>
          <w:kern w:val="0"/>
          <w:sz w:val="30"/>
          <w:szCs w:val="30"/>
        </w:rPr>
        <w:t>二、报名办法</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（一）报名条件</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根据《关于进一步完善授予具有研究生毕业同等学力人员硕士学位有关规定的通知》（学位办</w:t>
      </w:r>
      <w:r>
        <w:rPr>
          <w:rFonts w:eastAsia="仿宋_GB2312"/>
          <w:kern w:val="0"/>
          <w:sz w:val="28"/>
          <w:szCs w:val="28"/>
        </w:rPr>
        <w:t>[2011]57</w:t>
      </w:r>
      <w:r>
        <w:rPr>
          <w:rFonts w:eastAsia="仿宋_GB2312" w:hint="eastAsia"/>
          <w:kern w:val="0"/>
          <w:sz w:val="28"/>
          <w:szCs w:val="28"/>
        </w:rPr>
        <w:t>号）文件精神，以同等学力申请硕士学位人员申请课程学习应具备以下条件：</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已获得学士学位，并在获得学士学位后工作三年以上，或虽无学士学位但已获得硕士、博士学位者，或通过教育部留学服务中心认证的国（境）外学士、硕士或博士学位获得者；具有良好的政治思想品德和道德修养；身体健康。</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（二）报名方式及现场确认</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lastRenderedPageBreak/>
        <w:t>报名方式分网上报名和现场确认两个阶段。</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报名步骤：</w:t>
      </w:r>
    </w:p>
    <w:p w:rsidR="006819A6" w:rsidRDefault="006819A6" w:rsidP="006819A6">
      <w:pPr>
        <w:pStyle w:val="a5"/>
      </w:pPr>
      <w:r>
        <w:rPr>
          <w:rFonts w:ascii="仿宋_GB2312" w:eastAsia="仿宋_GB2312" w:hint="eastAsia"/>
          <w:sz w:val="28"/>
          <w:szCs w:val="28"/>
        </w:rPr>
        <w:t>1. 学校网上报名：</w:t>
      </w:r>
      <w:r>
        <w:rPr>
          <w:rFonts w:hint="eastAsia"/>
          <w:sz w:val="28"/>
          <w:szCs w:val="28"/>
        </w:rPr>
        <w:t>申请人登录南通大学研究生院网站“同等学力课程学习报名系统</w:t>
      </w:r>
      <w:r>
        <w:rPr>
          <w:rFonts w:ascii="Times New Roman" w:hAnsi="Times New Roman" w:cs="Times New Roman"/>
          <w:sz w:val="28"/>
          <w:szCs w:val="28"/>
        </w:rPr>
        <w:t>”</w:t>
      </w:r>
      <w:r>
        <w:rPr>
          <w:rFonts w:ascii="仿宋_GB2312" w:eastAsia="仿宋_GB2312" w:hint="eastAsia"/>
          <w:sz w:val="28"/>
          <w:szCs w:val="28"/>
        </w:rPr>
        <w:t>http://yjsgl.ntu.edu.cn/kcb/login.aspx进行注册报名。申请人根据系统提示完善信息并提交。</w:t>
      </w:r>
    </w:p>
    <w:p w:rsidR="006819A6" w:rsidRDefault="006819A6" w:rsidP="006819A6">
      <w:pPr>
        <w:pStyle w:val="a5"/>
      </w:pPr>
      <w:r>
        <w:rPr>
          <w:rFonts w:ascii="Times New Roman" w:hAnsi="Times New Roman" w:cs="Times New Roman"/>
          <w:sz w:val="28"/>
          <w:szCs w:val="28"/>
        </w:rPr>
        <w:t>2</w:t>
      </w:r>
      <w:r>
        <w:rPr>
          <w:rFonts w:hint="eastAsia"/>
          <w:sz w:val="28"/>
          <w:szCs w:val="28"/>
        </w:rPr>
        <w:t>. 报名时间：</w:t>
      </w:r>
      <w:r>
        <w:rPr>
          <w:rFonts w:ascii="Times New Roman" w:eastAsia="仿宋_GB2312" w:hAnsi="Times New Roman" w:cs="Times New Roman"/>
          <w:sz w:val="28"/>
          <w:szCs w:val="28"/>
        </w:rPr>
        <w:t>201</w:t>
      </w:r>
      <w:r>
        <w:rPr>
          <w:rFonts w:ascii="Times New Roman" w:hAnsi="Times New Roman" w:cs="Times New Roman"/>
          <w:sz w:val="28"/>
          <w:szCs w:val="28"/>
        </w:rPr>
        <w:t>9</w:t>
      </w:r>
      <w:r>
        <w:rPr>
          <w:rFonts w:hint="eastAsia"/>
          <w:sz w:val="28"/>
          <w:szCs w:val="28"/>
        </w:rPr>
        <w:t>年6月</w:t>
      </w:r>
      <w:r>
        <w:rPr>
          <w:rFonts w:ascii="Times New Roman" w:eastAsia="仿宋_GB2312" w:hAnsi="Times New Roman" w:cs="Times New Roman"/>
          <w:sz w:val="28"/>
          <w:szCs w:val="28"/>
        </w:rPr>
        <w:t>12</w:t>
      </w:r>
      <w:r>
        <w:rPr>
          <w:rFonts w:hint="eastAsia"/>
          <w:sz w:val="28"/>
          <w:szCs w:val="28"/>
        </w:rPr>
        <w:t>日</w:t>
      </w:r>
      <w:r>
        <w:rPr>
          <w:rFonts w:ascii="Times New Roman" w:eastAsia="仿宋_GB2312" w:hAnsi="Times New Roman" w:cs="Times New Roman"/>
          <w:sz w:val="28"/>
          <w:szCs w:val="28"/>
        </w:rPr>
        <w:t>-6</w:t>
      </w:r>
      <w:r>
        <w:rPr>
          <w:rFonts w:hint="eastAsia"/>
          <w:sz w:val="28"/>
          <w:szCs w:val="28"/>
        </w:rPr>
        <w:t>月</w:t>
      </w:r>
      <w:r>
        <w:rPr>
          <w:rFonts w:ascii="Times New Roman" w:hAnsi="Times New Roman" w:cs="Times New Roman"/>
          <w:sz w:val="28"/>
          <w:szCs w:val="28"/>
        </w:rPr>
        <w:t>27</w:t>
      </w:r>
      <w:r>
        <w:rPr>
          <w:rFonts w:ascii="仿宋_GB2312" w:eastAsia="仿宋_GB2312" w:hint="eastAsia"/>
          <w:sz w:val="28"/>
          <w:szCs w:val="28"/>
        </w:rPr>
        <w:t>日。</w:t>
      </w:r>
    </w:p>
    <w:p w:rsidR="006819A6" w:rsidRDefault="006819A6" w:rsidP="006819A6">
      <w:pPr>
        <w:pStyle w:val="a5"/>
      </w:pPr>
      <w:r>
        <w:rPr>
          <w:rFonts w:ascii="Times New Roman" w:hAnsi="Times New Roman" w:cs="Times New Roman"/>
          <w:sz w:val="28"/>
          <w:szCs w:val="28"/>
        </w:rPr>
        <w:t>3</w:t>
      </w:r>
      <w:r>
        <w:rPr>
          <w:rFonts w:hint="eastAsia"/>
          <w:sz w:val="28"/>
          <w:szCs w:val="28"/>
        </w:rPr>
        <w:t>. 现场确认、资格审查时间、地址</w:t>
      </w:r>
      <w:r w:rsidR="00533A80">
        <w:rPr>
          <w:rFonts w:hint="eastAsia"/>
          <w:sz w:val="28"/>
          <w:szCs w:val="28"/>
        </w:rPr>
        <w:t>：</w:t>
      </w:r>
      <w:r w:rsidR="00533A80" w:rsidRPr="00043E3D">
        <w:rPr>
          <w:rFonts w:eastAsia="仿宋_GB2312" w:hint="eastAsia"/>
          <w:b/>
          <w:sz w:val="28"/>
          <w:szCs w:val="28"/>
        </w:rPr>
        <w:t>201</w:t>
      </w:r>
      <w:r w:rsidR="00533A80" w:rsidRPr="00043E3D">
        <w:rPr>
          <w:rFonts w:eastAsia="仿宋_GB2312"/>
          <w:b/>
          <w:sz w:val="28"/>
          <w:szCs w:val="28"/>
        </w:rPr>
        <w:t>9</w:t>
      </w:r>
      <w:r w:rsidR="00533A80" w:rsidRPr="00043E3D">
        <w:rPr>
          <w:rFonts w:eastAsia="仿宋_GB2312" w:hint="eastAsia"/>
          <w:b/>
          <w:sz w:val="28"/>
          <w:szCs w:val="28"/>
        </w:rPr>
        <w:t>年</w:t>
      </w:r>
      <w:r w:rsidR="00533A80" w:rsidRPr="00043E3D">
        <w:rPr>
          <w:rFonts w:eastAsia="仿宋_GB2312" w:hint="eastAsia"/>
          <w:b/>
          <w:sz w:val="28"/>
          <w:szCs w:val="28"/>
        </w:rPr>
        <w:t>7</w:t>
      </w:r>
      <w:r w:rsidR="00533A80" w:rsidRPr="00043E3D">
        <w:rPr>
          <w:rFonts w:eastAsia="仿宋_GB2312" w:hint="eastAsia"/>
          <w:b/>
          <w:sz w:val="28"/>
          <w:szCs w:val="28"/>
        </w:rPr>
        <w:t>月</w:t>
      </w:r>
      <w:r w:rsidR="00533A80" w:rsidRPr="00043E3D">
        <w:rPr>
          <w:rFonts w:eastAsia="仿宋_GB2312"/>
          <w:b/>
          <w:sz w:val="28"/>
          <w:szCs w:val="28"/>
        </w:rPr>
        <w:t>4</w:t>
      </w:r>
      <w:r w:rsidR="00533A80" w:rsidRPr="00043E3D">
        <w:rPr>
          <w:rFonts w:eastAsia="仿宋_GB2312" w:hint="eastAsia"/>
          <w:b/>
          <w:sz w:val="28"/>
          <w:szCs w:val="28"/>
        </w:rPr>
        <w:t>-5</w:t>
      </w:r>
      <w:r w:rsidR="00533A80" w:rsidRPr="00043E3D">
        <w:rPr>
          <w:rFonts w:eastAsia="仿宋_GB2312" w:hint="eastAsia"/>
          <w:b/>
          <w:sz w:val="28"/>
          <w:szCs w:val="28"/>
        </w:rPr>
        <w:t>日（</w:t>
      </w:r>
      <w:r w:rsidR="00533A80" w:rsidRPr="00043E3D">
        <w:rPr>
          <w:rFonts w:eastAsia="仿宋_GB2312" w:hint="eastAsia"/>
          <w:b/>
          <w:sz w:val="28"/>
          <w:szCs w:val="28"/>
        </w:rPr>
        <w:t>9</w:t>
      </w:r>
      <w:r w:rsidR="00533A80" w:rsidRPr="00043E3D">
        <w:rPr>
          <w:rFonts w:eastAsia="仿宋_GB2312"/>
          <w:b/>
          <w:sz w:val="28"/>
          <w:szCs w:val="28"/>
        </w:rPr>
        <w:t>:</w:t>
      </w:r>
      <w:r w:rsidR="00533A80" w:rsidRPr="00043E3D">
        <w:rPr>
          <w:rFonts w:eastAsia="仿宋_GB2312" w:hint="eastAsia"/>
          <w:b/>
          <w:sz w:val="28"/>
          <w:szCs w:val="28"/>
        </w:rPr>
        <w:t>00-11</w:t>
      </w:r>
      <w:r w:rsidR="00533A80" w:rsidRPr="00043E3D">
        <w:rPr>
          <w:rFonts w:eastAsia="仿宋_GB2312"/>
          <w:b/>
          <w:sz w:val="28"/>
          <w:szCs w:val="28"/>
        </w:rPr>
        <w:t>:</w:t>
      </w:r>
      <w:r w:rsidR="00533A80" w:rsidRPr="00043E3D">
        <w:rPr>
          <w:rFonts w:eastAsia="仿宋_GB2312" w:hint="eastAsia"/>
          <w:b/>
          <w:sz w:val="28"/>
          <w:szCs w:val="28"/>
        </w:rPr>
        <w:t>00</w:t>
      </w:r>
      <w:r w:rsidR="00533A80" w:rsidRPr="00043E3D">
        <w:rPr>
          <w:rFonts w:eastAsia="仿宋_GB2312" w:hint="eastAsia"/>
          <w:b/>
          <w:sz w:val="28"/>
          <w:szCs w:val="28"/>
        </w:rPr>
        <w:t>，</w:t>
      </w:r>
      <w:r w:rsidR="00533A80" w:rsidRPr="00043E3D">
        <w:rPr>
          <w:rFonts w:eastAsia="仿宋_GB2312" w:hint="eastAsia"/>
          <w:b/>
          <w:sz w:val="28"/>
          <w:szCs w:val="28"/>
        </w:rPr>
        <w:t>14</w:t>
      </w:r>
      <w:r w:rsidR="00533A80" w:rsidRPr="00043E3D">
        <w:rPr>
          <w:rFonts w:eastAsia="仿宋_GB2312"/>
          <w:b/>
          <w:sz w:val="28"/>
          <w:szCs w:val="28"/>
        </w:rPr>
        <w:t>:</w:t>
      </w:r>
      <w:r w:rsidR="00533A80" w:rsidRPr="00043E3D">
        <w:rPr>
          <w:rFonts w:eastAsia="仿宋_GB2312" w:hint="eastAsia"/>
          <w:b/>
          <w:sz w:val="28"/>
          <w:szCs w:val="28"/>
        </w:rPr>
        <w:t>00-16</w:t>
      </w:r>
      <w:r w:rsidR="00533A80" w:rsidRPr="00043E3D">
        <w:rPr>
          <w:rFonts w:eastAsia="仿宋_GB2312"/>
          <w:b/>
          <w:sz w:val="28"/>
          <w:szCs w:val="28"/>
        </w:rPr>
        <w:t>:</w:t>
      </w:r>
      <w:r w:rsidR="00533A80" w:rsidRPr="00043E3D">
        <w:rPr>
          <w:rFonts w:eastAsia="仿宋_GB2312" w:hint="eastAsia"/>
          <w:b/>
          <w:sz w:val="28"/>
          <w:szCs w:val="28"/>
        </w:rPr>
        <w:t>00</w:t>
      </w:r>
      <w:r w:rsidR="00533A80" w:rsidRPr="00043E3D">
        <w:rPr>
          <w:rFonts w:eastAsia="仿宋_GB2312" w:hint="eastAsia"/>
          <w:b/>
          <w:sz w:val="28"/>
          <w:szCs w:val="28"/>
        </w:rPr>
        <w:t>），南通大学啬园校区</w:t>
      </w:r>
      <w:r w:rsidR="00533A80" w:rsidRPr="00043E3D">
        <w:rPr>
          <w:rFonts w:eastAsia="仿宋_GB2312" w:hint="eastAsia"/>
          <w:b/>
          <w:sz w:val="28"/>
          <w:szCs w:val="28"/>
        </w:rPr>
        <w:t>10</w:t>
      </w:r>
      <w:r w:rsidR="00533A80" w:rsidRPr="00043E3D">
        <w:rPr>
          <w:rFonts w:eastAsia="仿宋_GB2312" w:hint="eastAsia"/>
          <w:b/>
          <w:sz w:val="28"/>
          <w:szCs w:val="28"/>
        </w:rPr>
        <w:t>号教学楼</w:t>
      </w:r>
      <w:r w:rsidR="00533A80" w:rsidRPr="00043E3D">
        <w:rPr>
          <w:rFonts w:eastAsia="仿宋_GB2312" w:hint="eastAsia"/>
          <w:b/>
          <w:sz w:val="28"/>
          <w:szCs w:val="28"/>
        </w:rPr>
        <w:t>308</w:t>
      </w:r>
      <w:r w:rsidR="00533A80" w:rsidRPr="00043E3D">
        <w:rPr>
          <w:rFonts w:eastAsia="仿宋_GB2312" w:hint="eastAsia"/>
          <w:b/>
          <w:sz w:val="28"/>
          <w:szCs w:val="28"/>
        </w:rPr>
        <w:t>，张李军老师（</w:t>
      </w:r>
      <w:r w:rsidR="00533A80" w:rsidRPr="00043E3D">
        <w:rPr>
          <w:rFonts w:eastAsia="仿宋_GB2312" w:hint="eastAsia"/>
          <w:b/>
          <w:sz w:val="28"/>
          <w:szCs w:val="28"/>
        </w:rPr>
        <w:t>13862907911</w:t>
      </w:r>
      <w:r w:rsidR="00533A80" w:rsidRPr="00043E3D">
        <w:rPr>
          <w:rFonts w:eastAsia="仿宋_GB2312" w:hint="eastAsia"/>
          <w:b/>
          <w:sz w:val="28"/>
          <w:szCs w:val="28"/>
        </w:rPr>
        <w:t>）</w:t>
      </w:r>
      <w:r>
        <w:rPr>
          <w:rFonts w:hint="eastAsia"/>
          <w:sz w:val="28"/>
          <w:szCs w:val="28"/>
        </w:rPr>
        <w:t>。确认信息需提供以下材料：①《同等学力人员申请硕士学位学员推荐报名表》（所在单位签署意见并盖章）；②一寸近期免冠同底照片</w:t>
      </w:r>
      <w:r>
        <w:rPr>
          <w:rFonts w:ascii="Times New Roman" w:eastAsia="仿宋_GB2312" w:hAnsi="Times New Roman" w:cs="Times New Roman"/>
          <w:sz w:val="28"/>
          <w:szCs w:val="28"/>
        </w:rPr>
        <w:t>2</w:t>
      </w:r>
      <w:r>
        <w:rPr>
          <w:rFonts w:hint="eastAsia"/>
          <w:sz w:val="28"/>
          <w:szCs w:val="28"/>
        </w:rPr>
        <w:t>张；③学士学位证书原件和复印件；④本人身份证原件及复印件</w:t>
      </w:r>
      <w:r>
        <w:rPr>
          <w:rFonts w:ascii="仿宋_GB2312" w:eastAsia="仿宋_GB2312" w:hint="eastAsia"/>
          <w:sz w:val="28"/>
          <w:szCs w:val="28"/>
        </w:rPr>
        <w:t>。</w:t>
      </w:r>
    </w:p>
    <w:p w:rsidR="006819A6" w:rsidRDefault="006819A6" w:rsidP="006819A6">
      <w:pPr>
        <w:pStyle w:val="a5"/>
      </w:pPr>
      <w:r>
        <w:rPr>
          <w:rFonts w:ascii="仿宋_GB2312" w:eastAsia="仿宋_GB2312" w:hint="eastAsia"/>
          <w:sz w:val="28"/>
          <w:szCs w:val="28"/>
        </w:rPr>
        <w:t xml:space="preserve">4. </w:t>
      </w:r>
      <w:r>
        <w:rPr>
          <w:rStyle w:val="a4"/>
          <w:rFonts w:ascii="仿宋_GB2312" w:eastAsia="仿宋_GB2312" w:hint="eastAsia"/>
          <w:sz w:val="28"/>
          <w:szCs w:val="28"/>
        </w:rPr>
        <w:t>现场确认并经资格审查通过的人员须网上缴费</w:t>
      </w:r>
      <w:r>
        <w:rPr>
          <w:rFonts w:ascii="仿宋_GB2312" w:eastAsia="仿宋_GB2312" w:hint="eastAsia"/>
          <w:sz w:val="28"/>
          <w:szCs w:val="28"/>
        </w:rPr>
        <w:t>（登录网址“</w:t>
      </w:r>
      <w:r w:rsidR="00A61A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1.25pt"/>
        </w:pict>
      </w:r>
      <w:r>
        <w:rPr>
          <w:rFonts w:hint="eastAsia"/>
          <w:sz w:val="28"/>
          <w:szCs w:val="28"/>
        </w:rPr>
        <w:t>http://pay.ntu.edu.cn/”进行网上统一缴费。选择“校内用户”界面，校园卡账号是“申请人身份证号”，密码是“申请人身份证号码的后六位”；缴费时间为</w:t>
      </w:r>
      <w:r w:rsidR="00043E3D">
        <w:rPr>
          <w:rFonts w:ascii="Times New Roman" w:eastAsia="仿宋_GB2312" w:hAnsi="Times New Roman" w:cs="Times New Roman" w:hint="eastAsia"/>
          <w:sz w:val="28"/>
          <w:szCs w:val="28"/>
        </w:rPr>
        <w:t>7</w:t>
      </w:r>
      <w:r>
        <w:rPr>
          <w:rFonts w:hint="eastAsia"/>
          <w:sz w:val="28"/>
          <w:szCs w:val="28"/>
        </w:rPr>
        <w:t>月</w:t>
      </w:r>
      <w:r w:rsidR="00043E3D">
        <w:rPr>
          <w:rFonts w:ascii="Times New Roman" w:hAnsi="Times New Roman" w:cs="Times New Roman" w:hint="eastAsia"/>
          <w:sz w:val="28"/>
          <w:szCs w:val="28"/>
        </w:rPr>
        <w:t>6</w:t>
      </w:r>
      <w:r>
        <w:rPr>
          <w:rFonts w:hint="eastAsia"/>
          <w:sz w:val="28"/>
          <w:szCs w:val="28"/>
        </w:rPr>
        <w:t>日-7月</w:t>
      </w:r>
      <w:r w:rsidR="00043E3D">
        <w:rPr>
          <w:rFonts w:ascii="Times New Roman" w:eastAsia="仿宋_GB2312" w:hAnsi="Times New Roman" w:cs="Times New Roman" w:hint="eastAsia"/>
          <w:sz w:val="28"/>
          <w:szCs w:val="28"/>
        </w:rPr>
        <w:t>11</w:t>
      </w:r>
      <w:r>
        <w:rPr>
          <w:rFonts w:ascii="仿宋_GB2312" w:eastAsia="仿宋_GB2312" w:hint="eastAsia"/>
          <w:sz w:val="28"/>
          <w:szCs w:val="28"/>
        </w:rPr>
        <w:t>日）。</w:t>
      </w:r>
    </w:p>
    <w:p w:rsidR="006819A6" w:rsidRDefault="006819A6" w:rsidP="006819A6">
      <w:pPr>
        <w:pStyle w:val="a5"/>
      </w:pPr>
      <w:r>
        <w:rPr>
          <w:rStyle w:val="a4"/>
          <w:rFonts w:ascii="仿宋" w:eastAsia="仿宋" w:hAnsi="仿宋" w:hint="eastAsia"/>
          <w:sz w:val="32"/>
          <w:szCs w:val="32"/>
        </w:rPr>
        <w:t>※※</w:t>
      </w:r>
      <w:r>
        <w:rPr>
          <w:rStyle w:val="a4"/>
          <w:rFonts w:ascii="仿宋_GB2312" w:eastAsia="仿宋_GB2312" w:hint="eastAsia"/>
          <w:sz w:val="28"/>
          <w:szCs w:val="28"/>
        </w:rPr>
        <w:t>特别提醒：未通过资格审查的人员请不要自行在网上缴费，否则后果自负</w:t>
      </w:r>
    </w:p>
    <w:p w:rsidR="006819A6" w:rsidRDefault="006819A6" w:rsidP="005A6B5E">
      <w:pPr>
        <w:widowControl/>
        <w:tabs>
          <w:tab w:val="left" w:pos="6540"/>
        </w:tabs>
        <w:snapToGrid w:val="0"/>
        <w:spacing w:line="600" w:lineRule="exact"/>
        <w:ind w:firstLineChars="200" w:firstLine="560"/>
        <w:rPr>
          <w:rFonts w:eastAsia="仿宋_GB2312"/>
          <w:kern w:val="0"/>
          <w:sz w:val="28"/>
          <w:szCs w:val="28"/>
        </w:rPr>
      </w:pPr>
    </w:p>
    <w:p w:rsidR="005A6B5E" w:rsidRDefault="005A6B5E" w:rsidP="005A6B5E">
      <w:pPr>
        <w:widowControl/>
        <w:tabs>
          <w:tab w:val="left" w:pos="6540"/>
        </w:tabs>
        <w:snapToGrid w:val="0"/>
        <w:spacing w:line="500" w:lineRule="exact"/>
        <w:ind w:firstLineChars="200" w:firstLine="600"/>
        <w:rPr>
          <w:rFonts w:ascii="宋体" w:hAnsi="宋体" w:cs="宋体"/>
          <w:kern w:val="0"/>
          <w:sz w:val="24"/>
        </w:rPr>
      </w:pPr>
      <w:r>
        <w:rPr>
          <w:rFonts w:ascii="黑体" w:eastAsia="黑体" w:cs="宋体" w:hint="eastAsia"/>
          <w:kern w:val="0"/>
          <w:sz w:val="30"/>
          <w:szCs w:val="30"/>
        </w:rPr>
        <w:lastRenderedPageBreak/>
        <w:t>三、课程考核</w:t>
      </w:r>
    </w:p>
    <w:p w:rsidR="00782D8D"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．申请人按照我校培养方案中规定的选课要求、课程结构和开课学期进行课程选修，并在规定的时间内完成课程考试，并取得规定的学分。</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w:t>
      </w:r>
      <w:r>
        <w:rPr>
          <w:rFonts w:eastAsia="仿宋_GB2312" w:hint="eastAsia"/>
          <w:kern w:val="0"/>
          <w:sz w:val="28"/>
          <w:szCs w:val="28"/>
        </w:rPr>
        <w:t>申请人应通过国家组织的同等学力人员申请硕士学位外国语水平及学科综合水平全国统一考试。学科综合水平考试科目以国务院学位办文件规定为准。</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．申请人必须在规定时间内通过我校组织的全部课程考试和国家组织的水平考试，且成绩合格。否则，本次申请无效。</w:t>
      </w:r>
    </w:p>
    <w:p w:rsidR="005A6B5E" w:rsidRDefault="005A6B5E" w:rsidP="00043E3D">
      <w:pPr>
        <w:widowControl/>
        <w:tabs>
          <w:tab w:val="left" w:pos="6540"/>
        </w:tabs>
        <w:snapToGrid w:val="0"/>
        <w:spacing w:beforeLines="50" w:line="500" w:lineRule="exact"/>
        <w:ind w:firstLineChars="200" w:firstLine="600"/>
        <w:rPr>
          <w:rFonts w:ascii="黑体" w:eastAsia="黑体" w:cs="宋体"/>
          <w:kern w:val="0"/>
          <w:sz w:val="30"/>
          <w:szCs w:val="30"/>
        </w:rPr>
      </w:pPr>
      <w:r>
        <w:rPr>
          <w:rFonts w:ascii="黑体" w:eastAsia="黑体" w:cs="宋体" w:hint="eastAsia"/>
          <w:kern w:val="0"/>
          <w:sz w:val="30"/>
          <w:szCs w:val="30"/>
        </w:rPr>
        <w:t>四、学位论文和学位授予</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．申请人修完培养方案规定的课程且成绩合格，取得规定学分，通过国家组织的水平考试，完成学位论文，可向我校申请硕士学位。</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．研究生院组织对申请者进行审查，经确认合格后，按学校有关规定进行论文评阅和论文答辩。</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．学位授予按《南通大学授予具有研究生毕业同等学力人员申请硕士学位工作细则》的有关规定办理。</w:t>
      </w:r>
    </w:p>
    <w:p w:rsidR="005A6B5E" w:rsidRPr="00782D8D" w:rsidRDefault="005A6B5E" w:rsidP="00043E3D">
      <w:pPr>
        <w:widowControl/>
        <w:tabs>
          <w:tab w:val="left" w:pos="6540"/>
        </w:tabs>
        <w:snapToGrid w:val="0"/>
        <w:spacing w:beforeLines="50" w:line="500" w:lineRule="exact"/>
        <w:ind w:firstLineChars="200" w:firstLine="600"/>
        <w:rPr>
          <w:rFonts w:ascii="黑体" w:eastAsia="黑体" w:cs="宋体"/>
          <w:kern w:val="0"/>
          <w:sz w:val="30"/>
          <w:szCs w:val="30"/>
        </w:rPr>
      </w:pPr>
      <w:r w:rsidRPr="00782D8D">
        <w:rPr>
          <w:rFonts w:ascii="黑体" w:eastAsia="黑体" w:cs="宋体" w:hint="eastAsia"/>
          <w:kern w:val="0"/>
          <w:sz w:val="30"/>
          <w:szCs w:val="30"/>
        </w:rPr>
        <w:t>五、费用</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严格执行国家有关收费政策，按照国家关于行政事业性收费的有关规定统一管理。</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．学费</w:t>
      </w:r>
      <w:r w:rsidR="00782D8D" w:rsidRPr="00782D8D">
        <w:rPr>
          <w:rFonts w:eastAsia="仿宋_GB2312" w:hint="eastAsia"/>
          <w:kern w:val="0"/>
          <w:sz w:val="28"/>
          <w:szCs w:val="28"/>
        </w:rPr>
        <w:t>：</w:t>
      </w:r>
      <w:r w:rsidR="00782D8D" w:rsidRPr="00782D8D">
        <w:rPr>
          <w:rFonts w:eastAsia="仿宋_GB2312" w:hint="eastAsia"/>
          <w:kern w:val="0"/>
          <w:sz w:val="28"/>
          <w:szCs w:val="28"/>
        </w:rPr>
        <w:t>5000</w:t>
      </w:r>
      <w:r w:rsidR="00782D8D" w:rsidRPr="00782D8D">
        <w:rPr>
          <w:rFonts w:eastAsia="仿宋_GB2312" w:hint="eastAsia"/>
          <w:kern w:val="0"/>
          <w:sz w:val="28"/>
          <w:szCs w:val="28"/>
        </w:rPr>
        <w:t>元</w:t>
      </w:r>
      <w:r w:rsidR="00782D8D" w:rsidRPr="00782D8D">
        <w:rPr>
          <w:rFonts w:eastAsia="仿宋_GB2312" w:hint="eastAsia"/>
          <w:kern w:val="0"/>
          <w:sz w:val="28"/>
          <w:szCs w:val="28"/>
        </w:rPr>
        <w:t>/</w:t>
      </w:r>
      <w:r w:rsidR="00782D8D" w:rsidRPr="00782D8D">
        <w:rPr>
          <w:rFonts w:eastAsia="仿宋_GB2312" w:hint="eastAsia"/>
          <w:kern w:val="0"/>
          <w:sz w:val="28"/>
          <w:szCs w:val="28"/>
        </w:rPr>
        <w:t>年</w:t>
      </w:r>
      <w:r w:rsidR="00782D8D" w:rsidRPr="00782D8D">
        <w:rPr>
          <w:rFonts w:eastAsia="仿宋_GB2312" w:hint="eastAsia"/>
          <w:kern w:val="0"/>
          <w:sz w:val="28"/>
          <w:szCs w:val="28"/>
        </w:rPr>
        <w:t>/</w:t>
      </w:r>
      <w:r w:rsidR="00782D8D" w:rsidRPr="00782D8D">
        <w:rPr>
          <w:rFonts w:eastAsia="仿宋_GB2312" w:hint="eastAsia"/>
          <w:kern w:val="0"/>
          <w:sz w:val="28"/>
          <w:szCs w:val="28"/>
        </w:rPr>
        <w:t>生</w:t>
      </w:r>
      <w:r w:rsidR="00874234">
        <w:rPr>
          <w:rFonts w:eastAsia="仿宋_GB2312" w:hint="eastAsia"/>
          <w:kern w:val="0"/>
          <w:sz w:val="28"/>
          <w:szCs w:val="28"/>
        </w:rPr>
        <w:t>；</w:t>
      </w:r>
      <w:r w:rsidR="00782D8D" w:rsidRPr="00782D8D">
        <w:rPr>
          <w:rFonts w:eastAsia="仿宋_GB2312" w:hint="eastAsia"/>
          <w:kern w:val="0"/>
          <w:sz w:val="28"/>
          <w:szCs w:val="28"/>
        </w:rPr>
        <w:t>申请硕士学位收费标准：</w:t>
      </w:r>
      <w:r w:rsidR="00782D8D" w:rsidRPr="00782D8D">
        <w:rPr>
          <w:rFonts w:eastAsia="仿宋_GB2312" w:hint="eastAsia"/>
          <w:kern w:val="0"/>
          <w:sz w:val="28"/>
          <w:szCs w:val="28"/>
        </w:rPr>
        <w:t>11000</w:t>
      </w:r>
      <w:r w:rsidR="00782D8D" w:rsidRPr="00782D8D">
        <w:rPr>
          <w:rFonts w:eastAsia="仿宋_GB2312" w:hint="eastAsia"/>
          <w:kern w:val="0"/>
          <w:sz w:val="28"/>
          <w:szCs w:val="28"/>
        </w:rPr>
        <w:t>元。</w:t>
      </w:r>
    </w:p>
    <w:p w:rsidR="005A6B5E" w:rsidRDefault="005A6B5E" w:rsidP="005A6B5E">
      <w:pPr>
        <w:widowControl/>
        <w:tabs>
          <w:tab w:val="left" w:pos="6540"/>
        </w:tabs>
        <w:snapToGrid w:val="0"/>
        <w:spacing w:line="600" w:lineRule="exact"/>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．学员学习期间的相关费用：学位论文打印费，到校学习的差旅、食宿费用由申请人所在单位或申请人本人承担。</w:t>
      </w:r>
    </w:p>
    <w:p w:rsidR="005A6B5E" w:rsidRDefault="005A6B5E" w:rsidP="005A6B5E">
      <w:pPr>
        <w:widowControl/>
        <w:tabs>
          <w:tab w:val="left" w:pos="6540"/>
        </w:tabs>
        <w:snapToGrid w:val="0"/>
        <w:spacing w:line="600" w:lineRule="exact"/>
        <w:ind w:firstLineChars="200" w:firstLine="560"/>
        <w:rPr>
          <w:rFonts w:eastAsia="仿宋_GB2312"/>
          <w:b/>
          <w:kern w:val="0"/>
          <w:sz w:val="28"/>
          <w:szCs w:val="28"/>
        </w:rPr>
      </w:pPr>
      <w:r>
        <w:rPr>
          <w:rFonts w:eastAsia="仿宋_GB2312" w:hint="eastAsia"/>
          <w:kern w:val="0"/>
          <w:sz w:val="28"/>
          <w:szCs w:val="28"/>
        </w:rPr>
        <w:lastRenderedPageBreak/>
        <w:t>3</w:t>
      </w:r>
      <w:r>
        <w:rPr>
          <w:rFonts w:eastAsia="仿宋_GB2312" w:hint="eastAsia"/>
          <w:kern w:val="0"/>
          <w:sz w:val="28"/>
          <w:szCs w:val="28"/>
        </w:rPr>
        <w:t>．</w:t>
      </w:r>
      <w:r>
        <w:rPr>
          <w:rFonts w:eastAsia="仿宋_GB2312" w:hint="eastAsia"/>
          <w:b/>
          <w:kern w:val="0"/>
          <w:sz w:val="28"/>
          <w:szCs w:val="28"/>
        </w:rPr>
        <w:t>申请人因故提出终止学习，不再申请硕士学位，可以办理终止手续，但所交的费用不予退回。</w:t>
      </w:r>
    </w:p>
    <w:p w:rsidR="00782D8D" w:rsidRDefault="00782D8D" w:rsidP="00782D8D">
      <w:pPr>
        <w:widowControl/>
        <w:tabs>
          <w:tab w:val="left" w:pos="6540"/>
        </w:tabs>
        <w:snapToGrid w:val="0"/>
        <w:spacing w:line="600" w:lineRule="exact"/>
        <w:ind w:firstLineChars="200" w:firstLine="560"/>
        <w:rPr>
          <w:rFonts w:eastAsia="仿宋_GB2312"/>
          <w:kern w:val="0"/>
          <w:sz w:val="28"/>
          <w:szCs w:val="28"/>
        </w:rPr>
      </w:pPr>
    </w:p>
    <w:p w:rsidR="005A6B5E" w:rsidRDefault="005A6B5E" w:rsidP="00782D8D">
      <w:pPr>
        <w:adjustRightInd w:val="0"/>
        <w:snapToGrid w:val="0"/>
        <w:spacing w:line="440" w:lineRule="exact"/>
        <w:ind w:firstLineChars="1850" w:firstLine="5180"/>
        <w:rPr>
          <w:rFonts w:eastAsia="仿宋_GB2312"/>
          <w:kern w:val="0"/>
          <w:sz w:val="28"/>
          <w:szCs w:val="28"/>
        </w:rPr>
      </w:pPr>
      <w:r>
        <w:rPr>
          <w:rFonts w:eastAsia="仿宋_GB2312" w:hint="eastAsia"/>
          <w:kern w:val="0"/>
          <w:sz w:val="28"/>
          <w:szCs w:val="28"/>
        </w:rPr>
        <w:t>南通大学</w:t>
      </w:r>
      <w:r w:rsidR="00782D8D">
        <w:rPr>
          <w:rFonts w:eastAsia="仿宋_GB2312" w:hint="eastAsia"/>
          <w:kern w:val="0"/>
          <w:sz w:val="28"/>
          <w:szCs w:val="28"/>
        </w:rPr>
        <w:t>马克思主义学院</w:t>
      </w:r>
    </w:p>
    <w:p w:rsidR="005A6B5E" w:rsidRDefault="005A6B5E" w:rsidP="005A6B5E">
      <w:pPr>
        <w:adjustRightInd w:val="0"/>
        <w:snapToGrid w:val="0"/>
        <w:spacing w:line="440" w:lineRule="exact"/>
        <w:ind w:firstLineChars="200" w:firstLine="560"/>
        <w:rPr>
          <w:rFonts w:eastAsia="仿宋_GB2312"/>
          <w:kern w:val="0"/>
          <w:sz w:val="28"/>
          <w:szCs w:val="28"/>
        </w:rPr>
      </w:pPr>
      <w:r>
        <w:rPr>
          <w:rFonts w:eastAsia="仿宋_GB2312" w:hint="eastAsia"/>
          <w:kern w:val="0"/>
          <w:sz w:val="28"/>
          <w:szCs w:val="28"/>
        </w:rPr>
        <w:t xml:space="preserve">                                       201</w:t>
      </w:r>
      <w:r>
        <w:rPr>
          <w:rFonts w:eastAsia="仿宋_GB2312"/>
          <w:kern w:val="0"/>
          <w:sz w:val="28"/>
          <w:szCs w:val="28"/>
        </w:rPr>
        <w:t>9</w:t>
      </w:r>
      <w:r>
        <w:rPr>
          <w:rFonts w:eastAsia="仿宋_GB2312" w:hint="eastAsia"/>
          <w:kern w:val="0"/>
          <w:sz w:val="28"/>
          <w:szCs w:val="28"/>
        </w:rPr>
        <w:t>年</w:t>
      </w:r>
      <w:r>
        <w:rPr>
          <w:rFonts w:eastAsia="仿宋_GB2312" w:hint="eastAsia"/>
          <w:kern w:val="0"/>
          <w:sz w:val="28"/>
          <w:szCs w:val="28"/>
        </w:rPr>
        <w:t>6</w:t>
      </w:r>
      <w:r>
        <w:rPr>
          <w:rFonts w:eastAsia="仿宋_GB2312" w:hint="eastAsia"/>
          <w:kern w:val="0"/>
          <w:sz w:val="28"/>
          <w:szCs w:val="28"/>
        </w:rPr>
        <w:t>月</w:t>
      </w:r>
      <w:r>
        <w:rPr>
          <w:rFonts w:eastAsia="仿宋_GB2312"/>
          <w:kern w:val="0"/>
          <w:sz w:val="28"/>
          <w:szCs w:val="28"/>
        </w:rPr>
        <w:t>6</w:t>
      </w:r>
      <w:r>
        <w:rPr>
          <w:rFonts w:eastAsia="仿宋_GB2312" w:hint="eastAsia"/>
          <w:kern w:val="0"/>
          <w:sz w:val="28"/>
          <w:szCs w:val="28"/>
        </w:rPr>
        <w:t>日</w:t>
      </w:r>
    </w:p>
    <w:p w:rsidR="00A055B3" w:rsidRDefault="00491C53"/>
    <w:sectPr w:rsidR="00A055B3" w:rsidSect="001E4A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C53" w:rsidRDefault="00491C53" w:rsidP="00D96968">
      <w:r>
        <w:separator/>
      </w:r>
    </w:p>
  </w:endnote>
  <w:endnote w:type="continuationSeparator" w:id="0">
    <w:p w:rsidR="00491C53" w:rsidRDefault="00491C53" w:rsidP="00D96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C53" w:rsidRDefault="00491C53" w:rsidP="00D96968">
      <w:r>
        <w:separator/>
      </w:r>
    </w:p>
  </w:footnote>
  <w:footnote w:type="continuationSeparator" w:id="0">
    <w:p w:rsidR="00491C53" w:rsidRDefault="00491C53" w:rsidP="00D96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6B5E"/>
    <w:rsid w:val="00043E3D"/>
    <w:rsid w:val="001C3C14"/>
    <w:rsid w:val="001E4ADE"/>
    <w:rsid w:val="002A1B03"/>
    <w:rsid w:val="002A7A81"/>
    <w:rsid w:val="00491C53"/>
    <w:rsid w:val="00533A80"/>
    <w:rsid w:val="005A6B5E"/>
    <w:rsid w:val="005E5BA4"/>
    <w:rsid w:val="006819A6"/>
    <w:rsid w:val="0078272A"/>
    <w:rsid w:val="00782D8D"/>
    <w:rsid w:val="00874234"/>
    <w:rsid w:val="00A61A25"/>
    <w:rsid w:val="00A9122C"/>
    <w:rsid w:val="00CD3B80"/>
    <w:rsid w:val="00D94FCE"/>
    <w:rsid w:val="00D96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6B5E"/>
    <w:rPr>
      <w:sz w:val="18"/>
      <w:szCs w:val="18"/>
    </w:rPr>
  </w:style>
  <w:style w:type="character" w:customStyle="1" w:styleId="Char">
    <w:name w:val="批注框文本 Char"/>
    <w:basedOn w:val="a0"/>
    <w:link w:val="a3"/>
    <w:uiPriority w:val="99"/>
    <w:semiHidden/>
    <w:rsid w:val="005A6B5E"/>
    <w:rPr>
      <w:rFonts w:ascii="Times New Roman" w:eastAsia="宋体" w:hAnsi="Times New Roman" w:cs="Times New Roman"/>
      <w:sz w:val="18"/>
      <w:szCs w:val="18"/>
    </w:rPr>
  </w:style>
  <w:style w:type="character" w:styleId="a4">
    <w:name w:val="Strong"/>
    <w:basedOn w:val="a0"/>
    <w:uiPriority w:val="22"/>
    <w:qFormat/>
    <w:rsid w:val="006819A6"/>
    <w:rPr>
      <w:b/>
      <w:bCs/>
    </w:rPr>
  </w:style>
  <w:style w:type="paragraph" w:styleId="a5">
    <w:name w:val="Normal (Web)"/>
    <w:basedOn w:val="a"/>
    <w:uiPriority w:val="99"/>
    <w:semiHidden/>
    <w:unhideWhenUsed/>
    <w:rsid w:val="006819A6"/>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semiHidden/>
    <w:unhideWhenUsed/>
    <w:rsid w:val="00D969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96968"/>
    <w:rPr>
      <w:rFonts w:ascii="Times New Roman" w:eastAsia="宋体" w:hAnsi="Times New Roman" w:cs="Times New Roman"/>
      <w:sz w:val="18"/>
      <w:szCs w:val="18"/>
    </w:rPr>
  </w:style>
  <w:style w:type="paragraph" w:styleId="a7">
    <w:name w:val="footer"/>
    <w:basedOn w:val="a"/>
    <w:link w:val="Char1"/>
    <w:uiPriority w:val="99"/>
    <w:semiHidden/>
    <w:unhideWhenUsed/>
    <w:rsid w:val="00D9696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969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01615082">
      <w:bodyDiv w:val="1"/>
      <w:marLeft w:val="0"/>
      <w:marRight w:val="0"/>
      <w:marTop w:val="0"/>
      <w:marBottom w:val="0"/>
      <w:divBdr>
        <w:top w:val="none" w:sz="0" w:space="0" w:color="auto"/>
        <w:left w:val="none" w:sz="0" w:space="0" w:color="auto"/>
        <w:bottom w:val="none" w:sz="0" w:space="0" w:color="auto"/>
        <w:right w:val="none" w:sz="0" w:space="0" w:color="auto"/>
      </w:divBdr>
      <w:divsChild>
        <w:div w:id="1121800768">
          <w:marLeft w:val="0"/>
          <w:marRight w:val="0"/>
          <w:marTop w:val="0"/>
          <w:marBottom w:val="0"/>
          <w:divBdr>
            <w:top w:val="none" w:sz="0" w:space="0" w:color="auto"/>
            <w:left w:val="none" w:sz="0" w:space="0" w:color="auto"/>
            <w:bottom w:val="none" w:sz="0" w:space="0" w:color="auto"/>
            <w:right w:val="none" w:sz="0" w:space="0" w:color="auto"/>
          </w:divBdr>
          <w:divsChild>
            <w:div w:id="2106804087">
              <w:marLeft w:val="0"/>
              <w:marRight w:val="0"/>
              <w:marTop w:val="0"/>
              <w:marBottom w:val="0"/>
              <w:divBdr>
                <w:top w:val="none" w:sz="0" w:space="0" w:color="auto"/>
                <w:left w:val="none" w:sz="0" w:space="0" w:color="auto"/>
                <w:bottom w:val="none" w:sz="0" w:space="0" w:color="auto"/>
                <w:right w:val="none" w:sz="0" w:space="0" w:color="auto"/>
              </w:divBdr>
              <w:divsChild>
                <w:div w:id="1530482877">
                  <w:marLeft w:val="0"/>
                  <w:marRight w:val="0"/>
                  <w:marTop w:val="0"/>
                  <w:marBottom w:val="0"/>
                  <w:divBdr>
                    <w:top w:val="none" w:sz="0" w:space="0" w:color="auto"/>
                    <w:left w:val="none" w:sz="0" w:space="0" w:color="auto"/>
                    <w:bottom w:val="none" w:sz="0" w:space="0" w:color="auto"/>
                    <w:right w:val="none" w:sz="0" w:space="0" w:color="auto"/>
                  </w:divBdr>
                  <w:divsChild>
                    <w:div w:id="9668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3</cp:revision>
  <dcterms:created xsi:type="dcterms:W3CDTF">2019-06-24T01:58:00Z</dcterms:created>
  <dcterms:modified xsi:type="dcterms:W3CDTF">2019-06-24T01:58:00Z</dcterms:modified>
</cp:coreProperties>
</file>